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5040B4" w:rsidRPr="00641B8D" w:rsidTr="00151A0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040B4" w:rsidRPr="00641B8D" w:rsidRDefault="005040B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5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040B4" w:rsidRPr="003D076C" w:rsidRDefault="005040B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5040B4" w:rsidRPr="00641B8D" w:rsidTr="00151A0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040B4" w:rsidRPr="00641B8D" w:rsidRDefault="005040B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040B4" w:rsidRPr="00013F84" w:rsidRDefault="00605F1A" w:rsidP="005040B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:rsidR="00126771" w:rsidRPr="00706567" w:rsidRDefault="00C11C8C" w:rsidP="00C11C8C">
      <w:pPr>
        <w:tabs>
          <w:tab w:val="left" w:pos="5244"/>
        </w:tabs>
        <w:jc w:val="left"/>
        <w:rPr>
          <w:rFonts w:ascii="Arial Narrow" w:hAnsi="Arial Narrow"/>
          <w:sz w:val="16"/>
          <w:szCs w:val="16"/>
        </w:rPr>
      </w:pPr>
      <w:r w:rsidRPr="00706567">
        <w:rPr>
          <w:rFonts w:ascii="Arial Narrow" w:hAnsi="Arial Narrow"/>
          <w:sz w:val="16"/>
          <w:szCs w:val="16"/>
        </w:rPr>
        <w:tab/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C11C8C" w:rsidRPr="00706567" w:rsidTr="00C11C8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C11C8C" w:rsidRPr="00706567" w:rsidRDefault="00C11C8C" w:rsidP="00DF0CB6">
            <w:pPr>
              <w:pStyle w:val="Nagwek5"/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sz w:val="20"/>
                <w:szCs w:val="20"/>
              </w:rPr>
              <w:t>Informacje dla składającego – przeczytać przed wypełnieniem</w:t>
            </w:r>
          </w:p>
          <w:p w:rsidR="00C11C8C" w:rsidRPr="00706567" w:rsidRDefault="00C11C8C" w:rsidP="00DF0CB6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  <w:p w:rsidR="00C11C8C" w:rsidRPr="00706567" w:rsidRDefault="00C11C8C" w:rsidP="00DF0CB6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6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sz w:val="20"/>
                <w:szCs w:val="20"/>
              </w:rPr>
              <w:t xml:space="preserve">Archiwum zastrzega sobie, że rzeczywiste koszty poszukiwań mogą odbiegać od </w:t>
            </w:r>
            <w:r w:rsidR="0033224C">
              <w:rPr>
                <w:rFonts w:ascii="Arial Narrow" w:hAnsi="Arial Narrow"/>
                <w:sz w:val="20"/>
                <w:szCs w:val="20"/>
              </w:rPr>
              <w:br/>
            </w:r>
            <w:r w:rsidRPr="00706567">
              <w:rPr>
                <w:rFonts w:ascii="Arial Narrow" w:hAnsi="Arial Narrow"/>
                <w:sz w:val="20"/>
                <w:szCs w:val="20"/>
              </w:rPr>
              <w:t>s</w:t>
            </w:r>
            <w:r w:rsidR="0033224C"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11C8C" w:rsidRPr="00706567" w:rsidRDefault="00C11C8C" w:rsidP="00DF0CB6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11C8C" w:rsidRPr="00706567" w:rsidTr="00C11C8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:rsidR="00C11C8C" w:rsidRPr="00706567" w:rsidRDefault="00C11C8C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457B6" wp14:editId="15B5C6CC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-1320165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43AB" id="Prostokąt 1" o:spid="_x0000_s1026" alt="pieczęć z datownikiem" style="position:absolute;margin-left:207.4pt;margin-top:-103.9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"/>
                  </w:pict>
                </mc:Fallback>
              </mc:AlternateContent>
            </w:r>
            <w:r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146BF" wp14:editId="43D3EC05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-1217930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0B713" id="Prostokąt zaokrąglony 2" o:spid="_x0000_s1026" alt="kod kreskowy" style="position:absolute;margin-left:378.05pt;margin-top:-95.9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AXj8324AAAAA0BAAAPAAAAAAAAAAAAAAAAAKcEAABkcnMvZG93bnJldi54bWxQSwUGAAAA&#10;AAQABADzAAAAtAUAAAAA&#10;"/>
                  </w:pict>
                </mc:Fallback>
              </mc:AlternateContent>
            </w:r>
            <w:r w:rsidRPr="00706567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3224C" w:rsidRPr="00706567" w:rsidTr="00C2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65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3224C" w:rsidRPr="00706567" w:rsidRDefault="0033224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:rsidR="0033224C" w:rsidRPr="00706567" w:rsidRDefault="0033224C" w:rsidP="0033224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Prosimy opisać poszukiwany dokument - jego rodzaj, przez kogo został sporządzony, kogo dotyczy, miejsce i datę sporządzenia – lub fakt, którego ma dotyczyć poszukiwany 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4" w:name="Tekst5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3224C" w:rsidRPr="00706567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1"/>
        </w:trPr>
        <w:tc>
          <w:tcPr>
            <w:tcW w:w="10623" w:type="dxa"/>
            <w:gridSpan w:val="7"/>
          </w:tcPr>
          <w:p w:rsidR="0033224C" w:rsidRPr="00706567" w:rsidRDefault="0033224C" w:rsidP="0033224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5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26771" w:rsidRPr="00706567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33224C" w:rsidRPr="00706567" w:rsidTr="0048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3224C" w:rsidRPr="00706567" w:rsidRDefault="0033224C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6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:rsidR="0033224C" w:rsidRPr="00706567" w:rsidRDefault="0033224C" w:rsidP="001F75A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Zgodnie z art. 13 ust. 1 i ust. 2 Rozporządzenia Parlamentu Europejskiego i Rady z dnia 27 kwietnia 2016 r. o ochronie osób fizycznych w związku z przetwarzaniem danych osobowych i w sprawie swobodnego przepływu takich danych oraz uchylenia dyrektywy 95/46/WE (dalej RODO) Archiwum Państwowe w Warszawie (dalej: APW) informuje, iż:</w:t>
            </w:r>
          </w:p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4145E2" w:rsidRPr="00F20B25" w:rsidRDefault="004145E2" w:rsidP="004145E2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4145E2" w:rsidRPr="00F20B25" w:rsidRDefault="004145E2" w:rsidP="004145E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863AC8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4145E2" w:rsidRPr="00F20B25" w:rsidRDefault="004145E2" w:rsidP="004145E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4145E2" w:rsidRPr="00F20B25" w:rsidRDefault="004145E2" w:rsidP="004145E2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126771" w:rsidRPr="004145E2" w:rsidRDefault="004145E2" w:rsidP="004145E2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126771" w:rsidRPr="00706567" w:rsidTr="0048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7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8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9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26771" w:rsidRPr="00706567" w:rsidRDefault="005040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0" w:name="Wybór1"/>
      <w:tr w:rsidR="00126771" w:rsidRPr="0070656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A2B14">
              <w:rPr>
                <w:rFonts w:ascii="Arial Narrow" w:hAnsi="Arial Narrow" w:cs="Arial"/>
                <w:sz w:val="20"/>
                <w:szCs w:val="20"/>
              </w:rPr>
            </w:r>
            <w:r w:rsidR="006A2B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A2B14">
              <w:rPr>
                <w:rFonts w:ascii="Arial Narrow" w:hAnsi="Arial Narrow" w:cs="Arial"/>
                <w:sz w:val="20"/>
                <w:szCs w:val="20"/>
              </w:rPr>
            </w:r>
            <w:r w:rsidR="006A2B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A2B14">
              <w:rPr>
                <w:rFonts w:ascii="Arial Narrow" w:hAnsi="Arial Narrow" w:cs="Arial"/>
                <w:sz w:val="20"/>
                <w:szCs w:val="20"/>
              </w:rPr>
            </w:r>
            <w:r w:rsidR="006A2B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33224C" w:rsidRDefault="0033224C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Default="005040B4">
      <w:pPr>
        <w:spacing w:after="160" w:line="259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2A64C7" w:rsidRDefault="005040B4" w:rsidP="005040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5040B4" w:rsidRPr="00706567" w:rsidRDefault="005040B4" w:rsidP="005040B4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5040B4" w:rsidRPr="00706567" w:rsidRDefault="005040B4" w:rsidP="005040B4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5040B4" w:rsidRPr="00706567" w:rsidRDefault="005040B4" w:rsidP="005040B4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Pr="00706567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Pr="00706567">
        <w:rPr>
          <w:rFonts w:ascii="Arial Narrow" w:hAnsi="Arial Narrow" w:cs="Arial"/>
          <w:sz w:val="20"/>
          <w:szCs w:val="20"/>
        </w:rPr>
        <w:t>. zm.)</w:t>
      </w:r>
    </w:p>
    <w:p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</w:t>
      </w:r>
      <w:bookmarkStart w:id="11" w:name="_GoBack"/>
      <w:bookmarkEnd w:id="11"/>
      <w:r w:rsidRPr="00706567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stronę,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706567">
        <w:rPr>
          <w:rFonts w:ascii="Arial Narrow" w:hAnsi="Arial Narrow" w:cs="Arial"/>
          <w:sz w:val="20"/>
          <w:szCs w:val="20"/>
        </w:rPr>
        <w:t>:</w:t>
      </w:r>
    </w:p>
    <w:p w:rsidR="005040B4" w:rsidRPr="00706567" w:rsidRDefault="005040B4" w:rsidP="005040B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60 1030 1508 0000 0005 5001 0038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Wpłaty z zagranicy:</w:t>
      </w:r>
    </w:p>
    <w:p w:rsidR="005040B4" w:rsidRPr="00706567" w:rsidRDefault="005040B4" w:rsidP="005040B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5040B4" w:rsidRPr="00706567" w:rsidRDefault="005040B4" w:rsidP="005040B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70656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5040B4" w:rsidRPr="00706567" w:rsidRDefault="005040B4" w:rsidP="005040B4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5040B4" w:rsidRPr="00706567" w:rsidRDefault="005040B4" w:rsidP="005040B4">
      <w:pPr>
        <w:rPr>
          <w:rFonts w:ascii="Arial Narrow" w:hAnsi="Arial Narrow" w:cs="Arial"/>
          <w:sz w:val="22"/>
          <w:szCs w:val="22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2"/>
          <w:szCs w:val="22"/>
        </w:rPr>
      </w:pPr>
    </w:p>
    <w:p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</w:p>
    <w:p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:rsidR="005040B4" w:rsidRPr="00706567" w:rsidRDefault="005040B4" w:rsidP="005040B4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:rsidR="005040B4" w:rsidRPr="00706567" w:rsidRDefault="005040B4" w:rsidP="005040B4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5040B4" w:rsidRPr="00706567" w:rsidRDefault="005040B4" w:rsidP="005040B4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:rsidR="005040B4" w:rsidRPr="00706567" w:rsidRDefault="005040B4" w:rsidP="005040B4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5040B4" w:rsidRPr="00706567" w:rsidRDefault="005040B4" w:rsidP="005040B4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040B4" w:rsidRPr="00706567" w:rsidRDefault="005040B4" w:rsidP="005040B4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p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2"/>
    <w:rsid w:val="000C7369"/>
    <w:rsid w:val="00126771"/>
    <w:rsid w:val="002707D7"/>
    <w:rsid w:val="002C78BF"/>
    <w:rsid w:val="0033224C"/>
    <w:rsid w:val="004145E2"/>
    <w:rsid w:val="00480119"/>
    <w:rsid w:val="004C6BD7"/>
    <w:rsid w:val="005040B4"/>
    <w:rsid w:val="00605F1A"/>
    <w:rsid w:val="006375BC"/>
    <w:rsid w:val="006A2B14"/>
    <w:rsid w:val="00706567"/>
    <w:rsid w:val="00717199"/>
    <w:rsid w:val="00863AC8"/>
    <w:rsid w:val="00947EED"/>
    <w:rsid w:val="00AC1D72"/>
    <w:rsid w:val="00AD6D0D"/>
    <w:rsid w:val="00B71608"/>
    <w:rsid w:val="00C11C8C"/>
    <w:rsid w:val="00C1245C"/>
    <w:rsid w:val="00D56C90"/>
    <w:rsid w:val="00E07D86"/>
    <w:rsid w:val="00E50562"/>
    <w:rsid w:val="00EC4A87"/>
    <w:rsid w:val="00F6645C"/>
    <w:rsid w:val="00FC2970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1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10</cp:revision>
  <cp:lastPrinted>2011-06-30T12:00:00Z</cp:lastPrinted>
  <dcterms:created xsi:type="dcterms:W3CDTF">2018-06-05T06:07:00Z</dcterms:created>
  <dcterms:modified xsi:type="dcterms:W3CDTF">2018-06-06T15:58:00Z</dcterms:modified>
</cp:coreProperties>
</file>